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F144" w14:textId="50555662" w:rsidR="0075587E" w:rsidRDefault="00707448">
      <w:r>
        <w:rPr>
          <w:rFonts w:ascii="Lucida Sans Unicode" w:hAnsi="Lucida Sans Unicode" w:cs="Lucida Sans Unicode"/>
          <w:b/>
          <w:bCs/>
          <w:color w:val="032C4C"/>
          <w:sz w:val="20"/>
          <w:szCs w:val="20"/>
          <w:shd w:val="clear" w:color="auto" w:fill="FFFFFF"/>
        </w:rPr>
        <w:t>Назначение: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Трап предназначен для отвода в ливневую канализацию дождевой и талой воды с балконов и террас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b/>
          <w:bCs/>
          <w:color w:val="032C4C"/>
          <w:sz w:val="20"/>
          <w:szCs w:val="20"/>
          <w:shd w:val="clear" w:color="auto" w:fill="FFFFFF"/>
        </w:rPr>
        <w:t>Технические характеристики: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Максимальная разрешенная нагрузка             до 300 кг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Температура отводимой жидкости                    до 85°С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Срок службы                                          не менее 50 лет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EE1D24"/>
          <w:sz w:val="20"/>
          <w:szCs w:val="20"/>
          <w:shd w:val="clear" w:color="auto" w:fill="FFFFFF"/>
        </w:rPr>
        <w:t>Внимание!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Трап HL90-3020 позволяет отводить в канализацию стоки с температурой до 100°С,  при условии, что её воздействие имеет кратковременный характер (100-200 литров жидкости с температурой не более 100°С). Повышение температуры сливаемой жидкости до 100°С не влияет на пропускную способность трапа и его работоспособность, так как основной рабочий элемент трапа – сифон выполнен из полипропилена (рабочая температура которого не должна превышать 100°С). В этом случае снижается только максимально допустимая нагрузка на трап (так как корпус трапа исполняет роль несущего силового элемента), она не должна превышать 150 кг.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b/>
          <w:bCs/>
          <w:color w:val="032C4C"/>
          <w:sz w:val="20"/>
          <w:szCs w:val="20"/>
          <w:shd w:val="clear" w:color="auto" w:fill="FFFFFF"/>
        </w:rPr>
        <w:t>Особенности монтажа: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 xml:space="preserve">1. Выпускной патрубок трапа HL90-3020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 </w:t>
      </w:r>
      <w:proofErr w:type="spellStart"/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безраструбная</w:t>
      </w:r>
      <w:proofErr w:type="spellEnd"/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 xml:space="preserve"> труба (SML), необходимо использовать переходник с ПП/ПВХ на Чугун/Сталь.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2. Уклон поверхности пола к трапу должен быть не менее 2%. Корпус трапа со специальной «глубокой» монтажной заглушкой монтируется в стяжке. После демонтажа строительной заглушки остаётся соответствующая выемка глубиной 22 мм для правильного монтажа надставного элемента с подрамником.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3. Оставшаяся выемка выравнивается с помощью строительного раствора. В дальнейшем на неё укладывается напольная плитка.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4. Высота надставного элемента трапа регулируется от 10 до 80 мм (подрезается по высоте стяжки).  При необходимости увеличить высоту применяются удлинители HL340N.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5. Если трап монтируется в разрыв гидроизоляции, то резиновое уплотнительное кольцо на надставной элемент не ставится. Отсутствие кольца даёт возможность воде, попавшей на гидроизоляцию, беспрепятственно уйти в канализацию через специальные каналы в надставном элементе и корпусе трапа.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lastRenderedPageBreak/>
        <w:t>6. Для сопряжения с плиточным клеем используется гидроизоляционный комплект HL83.3020.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7. Толщина облицовочной плитки с учетом клея не должна превышать 10мм  После укладки напольной плитки вынимается строительная заглушка из подрамника.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8. Вкладыш с вклеенной плиткой устанавливается в надставной элемент.</w:t>
      </w:r>
      <w:r>
        <w:rPr>
          <w:rFonts w:ascii="Lucida Sans Unicode" w:hAnsi="Lucida Sans Unicode" w:cs="Lucida Sans Unicode"/>
          <w:color w:val="032C4C"/>
          <w:sz w:val="20"/>
          <w:szCs w:val="20"/>
        </w:rPr>
        <w:br/>
      </w:r>
      <w:r>
        <w:rPr>
          <w:rFonts w:ascii="Lucida Sans Unicode" w:hAnsi="Lucida Sans Unicode" w:cs="Lucida Sans Unicode"/>
          <w:color w:val="032C4C"/>
          <w:sz w:val="20"/>
          <w:szCs w:val="20"/>
          <w:shd w:val="clear" w:color="auto" w:fill="FFFFFF"/>
        </w:rPr>
        <w:t> Монтажные заглушки подлежат утилизации.</w:t>
      </w:r>
      <w:bookmarkStart w:id="0" w:name="_GoBack"/>
      <w:bookmarkEnd w:id="0"/>
    </w:p>
    <w:sectPr w:rsidR="0075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DC"/>
    <w:rsid w:val="00705026"/>
    <w:rsid w:val="00707448"/>
    <w:rsid w:val="007C6A35"/>
    <w:rsid w:val="00D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2D88-53D0-4A16-8E2E-20FB38B4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Виктория Михайловна</dc:creator>
  <cp:keywords/>
  <dc:description/>
  <cp:lastModifiedBy>Зайцева Виктория Михайловна</cp:lastModifiedBy>
  <cp:revision>2</cp:revision>
  <dcterms:created xsi:type="dcterms:W3CDTF">2021-09-09T14:41:00Z</dcterms:created>
  <dcterms:modified xsi:type="dcterms:W3CDTF">2021-09-09T14:42:00Z</dcterms:modified>
</cp:coreProperties>
</file>